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FE5" w:rsidRDefault="005B2FE5" w:rsidP="005B2FE5">
      <w:pPr>
        <w:pStyle w:val="Default"/>
      </w:pPr>
      <w:r w:rsidRPr="00BC0763">
        <w:rPr>
          <w:rFonts w:ascii="Book Antiqua" w:hAnsi="Book Antiqua"/>
          <w:noProof/>
          <w:lang w:eastAsia="it-IT"/>
        </w:rPr>
        <w:drawing>
          <wp:anchor distT="0" distB="0" distL="114300" distR="114300" simplePos="0" relativeHeight="251659264" behindDoc="0" locked="0" layoutInCell="1" allowOverlap="1" wp14:anchorId="15F05DB0" wp14:editId="4146E5DB">
            <wp:simplePos x="0" y="0"/>
            <wp:positionH relativeFrom="margin">
              <wp:align>left</wp:align>
            </wp:positionH>
            <wp:positionV relativeFrom="paragraph">
              <wp:posOffset>33020</wp:posOffset>
            </wp:positionV>
            <wp:extent cx="6457950" cy="1722120"/>
            <wp:effectExtent l="0" t="0" r="0" b="0"/>
            <wp:wrapSquare wrapText="bothSides"/>
            <wp:docPr id="1" name="Immagine 2" descr="carta pompei.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carta pompei.tiff"/>
                    <pic:cNvPicPr>
                      <a:picLocks noChangeAspect="1" noChangeArrowheads="1"/>
                    </pic:cNvPicPr>
                  </pic:nvPicPr>
                  <pic:blipFill>
                    <a:blip r:embed="rId4"/>
                    <a:srcRect l="3842" t="13513" r="3842"/>
                    <a:stretch>
                      <a:fillRect/>
                    </a:stretch>
                  </pic:blipFill>
                  <pic:spPr bwMode="auto">
                    <a:xfrm>
                      <a:off x="0" y="0"/>
                      <a:ext cx="6457950" cy="1722120"/>
                    </a:xfrm>
                    <a:prstGeom prst="rect">
                      <a:avLst/>
                    </a:prstGeom>
                  </pic:spPr>
                </pic:pic>
              </a:graphicData>
            </a:graphic>
            <wp14:sizeRelH relativeFrom="margin">
              <wp14:pctWidth>0</wp14:pctWidth>
            </wp14:sizeRelH>
            <wp14:sizeRelV relativeFrom="margin">
              <wp14:pctHeight>0</wp14:pctHeight>
            </wp14:sizeRelV>
          </wp:anchor>
        </w:drawing>
      </w:r>
    </w:p>
    <w:p w:rsidR="005B2FE5" w:rsidRDefault="005B2FE5" w:rsidP="005B2FE5">
      <w:pPr>
        <w:pStyle w:val="Default"/>
        <w:jc w:val="both"/>
        <w:rPr>
          <w:rFonts w:ascii="Book Antiqua" w:hAnsi="Book Antiqua"/>
          <w:sz w:val="22"/>
          <w:szCs w:val="22"/>
        </w:rPr>
      </w:pPr>
    </w:p>
    <w:p w:rsid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INFORMATIVA A PERSONE FISICHE/GIURIDICHE CLIENTI/FORNITORI </w:t>
      </w:r>
    </w:p>
    <w:p w:rsidR="005B2FE5" w:rsidRPr="005B2FE5" w:rsidRDefault="005B2FE5" w:rsidP="005B2FE5">
      <w:pPr>
        <w:pStyle w:val="Default"/>
        <w:jc w:val="both"/>
        <w:rPr>
          <w:rFonts w:ascii="Book Antiqua" w:hAnsi="Book Antiqua"/>
          <w:sz w:val="22"/>
          <w:szCs w:val="22"/>
        </w:rPr>
      </w:pPr>
    </w:p>
    <w:p w:rsid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Informativa ai sensi dell’art. 13 del Decreto Legislativo n. 196 del 30 giugno 2003 “Codice in materia di protezione dei dati personali” e del Regolamento Europeo UE n. 2016/679 </w:t>
      </w:r>
    </w:p>
    <w:p w:rsidR="005B2FE5" w:rsidRPr="005B2FE5" w:rsidRDefault="005B2FE5" w:rsidP="005B2FE5">
      <w:pPr>
        <w:pStyle w:val="Default"/>
        <w:jc w:val="both"/>
        <w:rPr>
          <w:rFonts w:ascii="Book Antiqua" w:hAnsi="Book Antiqua"/>
          <w:sz w:val="22"/>
          <w:szCs w:val="22"/>
        </w:rPr>
      </w:pPr>
    </w:p>
    <w:p w:rsidR="005B2FE5" w:rsidRPr="005B2FE5" w:rsidRDefault="00463234" w:rsidP="005B2FE5">
      <w:pPr>
        <w:pStyle w:val="Default"/>
        <w:jc w:val="both"/>
        <w:rPr>
          <w:rFonts w:ascii="Book Antiqua" w:hAnsi="Book Antiqua"/>
          <w:sz w:val="22"/>
          <w:szCs w:val="22"/>
        </w:rPr>
      </w:pPr>
      <w:r>
        <w:rPr>
          <w:rFonts w:ascii="Book Antiqua" w:hAnsi="Book Antiqua"/>
          <w:sz w:val="22"/>
          <w:szCs w:val="22"/>
        </w:rPr>
        <w:t>Il Comune di Pompei</w:t>
      </w:r>
      <w:bookmarkStart w:id="0" w:name="_GoBack"/>
      <w:bookmarkEnd w:id="0"/>
      <w:r w:rsidR="005B2FE5" w:rsidRPr="005B2FE5">
        <w:rPr>
          <w:rFonts w:ascii="Book Antiqua" w:hAnsi="Book Antiqua"/>
          <w:sz w:val="22"/>
          <w:szCs w:val="22"/>
        </w:rPr>
        <w:t xml:space="preserve">, Titolare del trattamento dei dati ai sensi del Regolamento Europeo UE n. 2016/679, del </w:t>
      </w:r>
      <w:proofErr w:type="spellStart"/>
      <w:proofErr w:type="gramStart"/>
      <w:r w:rsidR="005B2FE5" w:rsidRPr="005B2FE5">
        <w:rPr>
          <w:rFonts w:ascii="Book Antiqua" w:hAnsi="Book Antiqua"/>
          <w:sz w:val="22"/>
          <w:szCs w:val="22"/>
        </w:rPr>
        <w:t>D.Lgs</w:t>
      </w:r>
      <w:proofErr w:type="spellEnd"/>
      <w:proofErr w:type="gramEnd"/>
      <w:r w:rsidR="005B2FE5" w:rsidRPr="005B2FE5">
        <w:rPr>
          <w:rFonts w:ascii="Book Antiqua" w:hAnsi="Book Antiqua"/>
          <w:sz w:val="22"/>
          <w:szCs w:val="22"/>
        </w:rPr>
        <w:t xml:space="preserve"> 30.06.2003 n. 196, informa che i dati personali di persone fisiche o giuridiche che a vario titolo intrattengono rapporti di natura commerciale con l’Ente acquisiti nei propri archivi in occasione di operazioni contrattuali sono i seguenti: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a) dati anagrafici ed informativi contenuti nelle autocertificazioni trasmesse dal contraente;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b) dati anagrafici ed informativi contenuti nei certificati richiesti d’ufficio alle amministrazioni che li detengono ordinariamente o trasmessi dalle imprese partecipanti alle procedure di gara;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c) dati definiti “giudiziari” ai sensi dell’art. 4, comma 1, lettera e) del D. </w:t>
      </w:r>
      <w:proofErr w:type="spellStart"/>
      <w:r w:rsidRPr="005B2FE5">
        <w:rPr>
          <w:rFonts w:ascii="Book Antiqua" w:hAnsi="Book Antiqua"/>
          <w:sz w:val="22"/>
          <w:szCs w:val="22"/>
        </w:rPr>
        <w:t>Lgs</w:t>
      </w:r>
      <w:proofErr w:type="spellEnd"/>
      <w:r w:rsidRPr="005B2FE5">
        <w:rPr>
          <w:rFonts w:ascii="Book Antiqua" w:hAnsi="Book Antiqua"/>
          <w:sz w:val="22"/>
          <w:szCs w:val="22"/>
        </w:rPr>
        <w:t xml:space="preserve">. 196/2003 ovvero “dati personali idonei a rivelare i provvedimenti di cui all’art. 3 comma 1 lettere da a) a o) e </w:t>
      </w:r>
      <w:proofErr w:type="gramStart"/>
      <w:r w:rsidRPr="005B2FE5">
        <w:rPr>
          <w:rFonts w:ascii="Book Antiqua" w:hAnsi="Book Antiqua"/>
          <w:sz w:val="22"/>
          <w:szCs w:val="22"/>
        </w:rPr>
        <w:t>da r</w:t>
      </w:r>
      <w:proofErr w:type="gramEnd"/>
      <w:r w:rsidRPr="005B2FE5">
        <w:rPr>
          <w:rFonts w:ascii="Book Antiqua" w:hAnsi="Book Antiqua"/>
          <w:sz w:val="22"/>
          <w:szCs w:val="22"/>
        </w:rPr>
        <w:t xml:space="preserve">) a u) del D.P.R. 14 novembre 2002 n. 313 in materia di casellario giudiziale, di anagrafe delle sanzioni amministrative dipendenti da reato e dei relativi carichi pendenti o la qualità di imputato o di indagato ai sensi degli articoli 60 e 61 del codice di procedura penale”.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I dati vengono trattati in relazione alle esigenze contrattuali e ai conseguenti adempimenti degli obblighi contrattuali e fiscali, nel rispetto delle prescrizioni di legge e per quanto attiene le imprese in relazione ai soggetti all’interno di queste per i quali la normativa vigente ne prevede il trattamento.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Tali dati sono trattati ad opera di soggetti incaricati che effettuano operazioni su supporto cartaceo e informatizzato, con l’osservanza delle misure di sicurezza e riservatezza.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Il conferimento dei dati è obbligatorio. L’eventuale rifiuto di conferimento di dati comporta l’impossibilità per il Titolare, per il Responsabile e per gli incaricati di effettuare le operazioni di trattamento e quindi l’impossibilità per l’interessato di partecipare a procedure di affidamento di contratti di lavori, servizi o forniture ad evidenza pubblica ovvero di stipulare i relativi contratti.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Il contraente si impegna a comunicare tempestivamente eventuali correzioni, integrazioni e/o aggiornamenti. I dati di cui sopra possono essere comunicati ad enti pubblici e ad enti privati che per legge o per regolamento ne abbiano titolo; in particolare tali dati potranno essere comunicati ad Istituti previdenziali, assistenziali ed assicurativi, società assicuratrici, Avvocatura dello Stato nonché alle Forze di polizia dello Stato e ad eventuali responsabili esterni del trattamento dei dati, limitatamente agli scopi istituzionali ed al principio di pertinenza per i quali vengono trattati e limitatamente alla sola durata del rispettivo trattamento per il quale sono stati chiesti.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Ai sensi dell’art. 7 del </w:t>
      </w:r>
      <w:proofErr w:type="spellStart"/>
      <w:proofErr w:type="gramStart"/>
      <w:r w:rsidRPr="005B2FE5">
        <w:rPr>
          <w:rFonts w:ascii="Book Antiqua" w:hAnsi="Book Antiqua"/>
          <w:sz w:val="22"/>
          <w:szCs w:val="22"/>
        </w:rPr>
        <w:t>D.Lgs</w:t>
      </w:r>
      <w:proofErr w:type="gramEnd"/>
      <w:r w:rsidRPr="005B2FE5">
        <w:rPr>
          <w:rFonts w:ascii="Book Antiqua" w:hAnsi="Book Antiqua"/>
          <w:sz w:val="22"/>
          <w:szCs w:val="22"/>
        </w:rPr>
        <w:t>.</w:t>
      </w:r>
      <w:proofErr w:type="spellEnd"/>
      <w:r w:rsidRPr="005B2FE5">
        <w:rPr>
          <w:rFonts w:ascii="Book Antiqua" w:hAnsi="Book Antiqua"/>
          <w:sz w:val="22"/>
          <w:szCs w:val="22"/>
        </w:rPr>
        <w:t xml:space="preserve"> 196/2003 l’interessato può esercitare: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 il diritto di conoscere a) l’origine dei dati personali, b) le finalità e modalità del trattamento, c) la logica applicata in caso di trattamento effettuato con l’ausilio di strumenti elettronici, d) gli estremi identificativi del titolare, dei responsabili dei soggetti o delle categorie di soggetti ai quali i dati personali possono essere comunicati o che possono venirne a conoscenza.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lastRenderedPageBreak/>
        <w:t>• il diritto di ottenere a cura del titolare o del responsabile senza ritardo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precedenti lettere a-b sono state portate a conoscenza, anche per quanto riguarda il loro contenuto, di coloro ai quali i dati sono stati comunicati o diffusi eccettuato il caso in</w:t>
      </w:r>
      <w:r w:rsidRPr="005B2FE5">
        <w:rPr>
          <w:rFonts w:ascii="Book Antiqua" w:hAnsi="Book Antiqua"/>
          <w:sz w:val="22"/>
          <w:szCs w:val="22"/>
        </w:rPr>
        <w:t xml:space="preserve"> </w:t>
      </w:r>
      <w:r w:rsidRPr="005B2FE5">
        <w:rPr>
          <w:rFonts w:ascii="Book Antiqua" w:hAnsi="Book Antiqua"/>
          <w:sz w:val="22"/>
          <w:szCs w:val="22"/>
        </w:rPr>
        <w:t xml:space="preserve">cui tale adempimento si rivela impossibile o comporta un impiego di mezzi manifestamente sproporzionato rispetto al diritto tutelato.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 il diritto di opporsi in tutto o in parte, a) per motivi legittimi al trattamento dei dati personali che lo riguardano, ancorché pertinenti allo scopo della raccolta, b) al trattamento dei dati personali che lo riguardano ai fini dell’invio di materiale pubblicitario o di vendita diretta ovvero per il compimento di ricerche di mercato o di comunicazione commerciale.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I diritti possono essere esercitati con richiesta al Titola</w:t>
      </w:r>
      <w:r w:rsidR="00463234">
        <w:rPr>
          <w:rFonts w:ascii="Book Antiqua" w:hAnsi="Book Antiqua"/>
          <w:sz w:val="22"/>
          <w:szCs w:val="22"/>
        </w:rPr>
        <w:t>re (Comune di Pompei</w:t>
      </w:r>
      <w:r w:rsidRPr="005B2FE5">
        <w:rPr>
          <w:rFonts w:ascii="Book Antiqua" w:hAnsi="Book Antiqua"/>
          <w:sz w:val="22"/>
          <w:szCs w:val="22"/>
        </w:rPr>
        <w:t xml:space="preserve">) o al Responsabile del trattamento. </w:t>
      </w:r>
    </w:p>
    <w:p w:rsidR="005B2FE5" w:rsidRPr="005B2FE5" w:rsidRDefault="005B2FE5" w:rsidP="005B2FE5">
      <w:pPr>
        <w:pStyle w:val="Default"/>
        <w:jc w:val="both"/>
        <w:rPr>
          <w:rFonts w:ascii="Book Antiqua" w:hAnsi="Book Antiqua"/>
          <w:sz w:val="22"/>
          <w:szCs w:val="22"/>
        </w:rPr>
      </w:pPr>
      <w:r w:rsidRPr="005B2FE5">
        <w:rPr>
          <w:rFonts w:ascii="Book Antiqua" w:hAnsi="Book Antiqua"/>
          <w:sz w:val="22"/>
          <w:szCs w:val="22"/>
        </w:rPr>
        <w:t xml:space="preserve">Si informa che l’elenco aggiornato dei responsabili del trattamento dei dati è pubblicato sul sito istituzionale dell’Ente. </w:t>
      </w:r>
    </w:p>
    <w:p w:rsidR="005B2FE5" w:rsidRDefault="005B2FE5" w:rsidP="005B2FE5">
      <w:pPr>
        <w:pStyle w:val="Default"/>
        <w:rPr>
          <w:sz w:val="22"/>
          <w:szCs w:val="22"/>
        </w:rPr>
      </w:pPr>
    </w:p>
    <w:p w:rsidR="005B2FE5" w:rsidRDefault="005B2FE5" w:rsidP="005B2FE5">
      <w:pPr>
        <w:pStyle w:val="Default"/>
        <w:rPr>
          <w:sz w:val="22"/>
          <w:szCs w:val="22"/>
        </w:rPr>
      </w:pPr>
      <w:r>
        <w:rPr>
          <w:sz w:val="22"/>
          <w:szCs w:val="22"/>
        </w:rPr>
        <w:t xml:space="preserve">Per presa visione </w:t>
      </w:r>
    </w:p>
    <w:p w:rsidR="005B2FE5" w:rsidRDefault="005B2FE5" w:rsidP="005B2FE5">
      <w:pPr>
        <w:pStyle w:val="Default"/>
        <w:rPr>
          <w:sz w:val="22"/>
          <w:szCs w:val="22"/>
        </w:rPr>
      </w:pPr>
    </w:p>
    <w:p w:rsidR="005B2FE5" w:rsidRDefault="005B2FE5" w:rsidP="005B2FE5">
      <w:pPr>
        <w:pStyle w:val="Default"/>
        <w:rPr>
          <w:sz w:val="22"/>
          <w:szCs w:val="22"/>
        </w:rPr>
      </w:pPr>
      <w:r>
        <w:rPr>
          <w:sz w:val="22"/>
          <w:szCs w:val="22"/>
        </w:rPr>
        <w:t xml:space="preserve">L’Operatore economico </w:t>
      </w:r>
      <w:r>
        <w:rPr>
          <w:sz w:val="22"/>
          <w:szCs w:val="22"/>
        </w:rPr>
        <w:tab/>
      </w:r>
      <w:r>
        <w:rPr>
          <w:sz w:val="22"/>
          <w:szCs w:val="22"/>
        </w:rPr>
        <w:tab/>
      </w:r>
      <w:r>
        <w:rPr>
          <w:sz w:val="22"/>
          <w:szCs w:val="22"/>
        </w:rPr>
        <w:tab/>
      </w:r>
      <w:r>
        <w:rPr>
          <w:sz w:val="22"/>
          <w:szCs w:val="22"/>
        </w:rPr>
        <w:tab/>
      </w:r>
      <w:r>
        <w:rPr>
          <w:sz w:val="22"/>
          <w:szCs w:val="22"/>
        </w:rPr>
        <w:tab/>
      </w:r>
      <w:r>
        <w:rPr>
          <w:sz w:val="22"/>
          <w:szCs w:val="22"/>
        </w:rPr>
        <w:tab/>
        <w:t>Comune di Pompei</w:t>
      </w:r>
    </w:p>
    <w:p w:rsidR="00AC4C28" w:rsidRDefault="005B2FE5" w:rsidP="005B2FE5">
      <w:r>
        <w:t>___________________</w:t>
      </w:r>
      <w:r>
        <w:tab/>
      </w:r>
      <w:r>
        <w:tab/>
      </w:r>
      <w:r>
        <w:tab/>
      </w:r>
      <w:r>
        <w:tab/>
      </w:r>
      <w:r>
        <w:tab/>
      </w:r>
      <w:r>
        <w:tab/>
      </w:r>
      <w:r>
        <w:tab/>
      </w:r>
      <w:r>
        <w:t xml:space="preserve"> _________________________</w:t>
      </w:r>
    </w:p>
    <w:sectPr w:rsidR="00AC4C2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E5"/>
    <w:rsid w:val="00463234"/>
    <w:rsid w:val="005B2FE5"/>
    <w:rsid w:val="00AC4C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67784"/>
  <w15:chartTrackingRefBased/>
  <w15:docId w15:val="{480EE779-2EB2-44B3-A0DE-9263A77B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B2FE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4214</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Savarese</dc:creator>
  <cp:keywords/>
  <dc:description/>
  <cp:lastModifiedBy>Daniela Savarese</cp:lastModifiedBy>
  <cp:revision>2</cp:revision>
  <dcterms:created xsi:type="dcterms:W3CDTF">2026-01-29T14:41:00Z</dcterms:created>
  <dcterms:modified xsi:type="dcterms:W3CDTF">2026-01-29T14:43:00Z</dcterms:modified>
</cp:coreProperties>
</file>